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B2A9" w14:textId="77777777" w:rsidR="0056795B" w:rsidRDefault="0056795B">
      <w:pPr>
        <w:spacing w:before="80" w:after="80"/>
      </w:pPr>
    </w:p>
    <w:p w14:paraId="5A82A328" w14:textId="77777777" w:rsidR="0056795B" w:rsidRDefault="00000000">
      <w:pPr>
        <w:spacing w:before="600" w:after="200"/>
        <w:jc w:val="center"/>
      </w:pPr>
      <w:r>
        <w:rPr>
          <w:rFonts w:eastAsia="Arial"/>
          <w:b/>
          <w:bCs/>
          <w:color w:val="2C5F9E"/>
          <w:sz w:val="56"/>
          <w:szCs w:val="56"/>
        </w:rPr>
        <w:t>MLP 回归实践</w:t>
      </w:r>
    </w:p>
    <w:p w14:paraId="60BA2459" w14:textId="77777777" w:rsidR="0056795B" w:rsidRDefault="00000000">
      <w:pPr>
        <w:spacing w:before="100" w:after="600"/>
        <w:jc w:val="center"/>
      </w:pPr>
      <w:r>
        <w:rPr>
          <w:rFonts w:eastAsia="Arial"/>
          <w:color w:val="555555"/>
          <w:sz w:val="32"/>
          <w:szCs w:val="32"/>
        </w:rPr>
        <w:t>智能楼宇每日能耗预测  实验报告</w:t>
      </w:r>
    </w:p>
    <w:p w14:paraId="60115CF8" w14:textId="77777777" w:rsidR="0056795B" w:rsidRDefault="0056795B">
      <w:pPr>
        <w:spacing w:before="80" w:after="80"/>
      </w:pPr>
    </w:p>
    <w:p w14:paraId="152892DA" w14:textId="77777777" w:rsidR="0056795B" w:rsidRDefault="0056795B">
      <w:pPr>
        <w:spacing w:before="80" w:after="80"/>
      </w:pPr>
    </w:p>
    <w:p w14:paraId="5096793B" w14:textId="77777777" w:rsidR="0056795B" w:rsidRDefault="00000000">
      <w:pPr>
        <w:pStyle w:val="1"/>
      </w:pPr>
      <w:r>
        <w:t>一、任务背景</w:t>
      </w:r>
    </w:p>
    <w:p w14:paraId="37B5A393" w14:textId="77777777" w:rsidR="0056795B" w:rsidRDefault="00000000">
      <w:pPr>
        <w:spacing w:before="80" w:after="80"/>
      </w:pPr>
      <w:r>
        <w:rPr>
          <w:rFonts w:eastAsia="Arial"/>
        </w:rPr>
        <w:t>本实验以智能楼宇能耗管理为背景，使用多层感知机（MLP）对每日用电量 daily_energy_kwh（单位：kWh）进行回归预测。输入特征包括室外温度、湿度、楼内人员规模、会议数量、空调设定温度等 11 个维度，目标是训练出一个能够准确预测全日用电量的神经网络，辅助楼宇能耗精细化管理。</w:t>
      </w:r>
    </w:p>
    <w:p w14:paraId="4E5121C2" w14:textId="77777777" w:rsidR="0056795B" w:rsidRDefault="0056795B">
      <w:pPr>
        <w:spacing w:before="80" w:after="80"/>
      </w:pPr>
    </w:p>
    <w:p w14:paraId="1988E3C6" w14:textId="77777777" w:rsidR="0056795B" w:rsidRDefault="00000000">
      <w:pPr>
        <w:pStyle w:val="1"/>
      </w:pPr>
      <w:r>
        <w:t>二、数据说明</w:t>
      </w:r>
    </w:p>
    <w:p w14:paraId="3396E3AB" w14:textId="77777777" w:rsidR="0056795B" w:rsidRDefault="00000000">
      <w:pPr>
        <w:pStyle w:val="2"/>
      </w:pPr>
      <w:r>
        <w:t>2.1 数据集概览</w:t>
      </w:r>
    </w:p>
    <w:p w14:paraId="3EA8EE90" w14:textId="77777777" w:rsidR="0056795B" w:rsidRDefault="00000000">
      <w:pPr>
        <w:spacing w:before="80" w:after="80"/>
      </w:pPr>
      <w:r>
        <w:rPr>
          <w:rFonts w:eastAsia="Arial"/>
        </w:rPr>
        <w:t>数据来源于提供的 Excel 文件，共包含三个数据集：</w:t>
      </w:r>
    </w:p>
    <w:p w14:paraId="71D4E32D" w14:textId="77777777" w:rsidR="0056795B" w:rsidRDefault="00000000">
      <w:pPr>
        <w:spacing w:before="80" w:after="80"/>
      </w:pPr>
      <w:r>
        <w:rPr>
          <w:rFonts w:eastAsia="Arial"/>
        </w:rPr>
        <w:t xml:space="preserve">  训练集 (train_data)：520 条样本，含 11 个特征列和目标列</w:t>
      </w:r>
    </w:p>
    <w:p w14:paraId="0F1C1F86" w14:textId="77777777" w:rsidR="0056795B" w:rsidRDefault="00000000">
      <w:pPr>
        <w:spacing w:before="80" w:after="80"/>
      </w:pPr>
      <w:r>
        <w:rPr>
          <w:rFonts w:eastAsia="Arial"/>
        </w:rPr>
        <w:t xml:space="preserve">  测试集 (test_data)：120 条样本，含 11 个特征列和目标列</w:t>
      </w:r>
    </w:p>
    <w:p w14:paraId="44F219FE" w14:textId="77777777" w:rsidR="0056795B" w:rsidRDefault="00000000">
      <w:pPr>
        <w:spacing w:before="80" w:after="80"/>
      </w:pPr>
      <w:r>
        <w:rPr>
          <w:rFonts w:eastAsia="Arial"/>
        </w:rPr>
        <w:t xml:space="preserve">  推理集 (inference_cases)：30 条样本，仅含特征列</w:t>
      </w:r>
    </w:p>
    <w:p w14:paraId="16DBF599" w14:textId="77777777" w:rsidR="0056795B" w:rsidRDefault="00000000">
      <w:pPr>
        <w:spacing w:before="80" w:after="80"/>
      </w:pPr>
      <w:r>
        <w:rPr>
          <w:rFonts w:eastAsia="Arial"/>
        </w:rPr>
        <w:t>经过检查，所有数据集均无缺失值，无需进行缺失值填补。</w:t>
      </w:r>
    </w:p>
    <w:p w14:paraId="0F69BDA2" w14:textId="77777777" w:rsidR="0056795B" w:rsidRDefault="0056795B">
      <w:pPr>
        <w:spacing w:before="80" w:after="80"/>
      </w:pPr>
    </w:p>
    <w:p w14:paraId="669CBB87" w14:textId="77777777" w:rsidR="0056795B" w:rsidRDefault="00000000">
      <w:pPr>
        <w:pStyle w:val="2"/>
      </w:pPr>
      <w:r>
        <w:t>2.2 特征字段说明</w:t>
      </w:r>
    </w:p>
    <w:p w14:paraId="25D3156B" w14:textId="77777777" w:rsidR="0056795B" w:rsidRDefault="00000000">
      <w:pPr>
        <w:spacing w:before="80" w:after="80"/>
      </w:pPr>
      <w:r>
        <w:rPr>
          <w:rFonts w:eastAsia="Arial"/>
        </w:rPr>
        <w:t>模型使用的 11 个输入特征如下：</w:t>
      </w:r>
    </w:p>
    <w:p w14:paraId="2DE96883" w14:textId="77777777" w:rsidR="0056795B" w:rsidRDefault="0056795B">
      <w:pPr>
        <w:spacing w:before="80" w:after="80"/>
      </w:pP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1500"/>
        <w:gridCol w:w="1700"/>
      </w:tblGrid>
      <w:tr w:rsidR="0056795B" w14:paraId="4A84813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5B3DBB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字段名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5C2E76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含义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6F44B4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类型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AB6D15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预处理</w:t>
            </w:r>
          </w:p>
        </w:tc>
      </w:tr>
      <w:tr w:rsidR="0056795B" w14:paraId="27D0371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5EED5B" w14:textId="77777777" w:rsidR="0056795B" w:rsidRDefault="00000000">
            <w:r>
              <w:rPr>
                <w:rFonts w:eastAsia="Arial"/>
                <w:sz w:val="20"/>
                <w:szCs w:val="20"/>
              </w:rPr>
              <w:t>outside_temp_c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C4A0FD" w14:textId="77777777" w:rsidR="0056795B" w:rsidRDefault="00000000">
            <w:r>
              <w:rPr>
                <w:rFonts w:eastAsia="Arial"/>
                <w:sz w:val="20"/>
                <w:szCs w:val="20"/>
              </w:rPr>
              <w:t>室外温度 (°C)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60D716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连续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284447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7D61A7C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DEBC14" w14:textId="77777777" w:rsidR="0056795B" w:rsidRDefault="00000000">
            <w:r>
              <w:rPr>
                <w:rFonts w:eastAsia="Arial"/>
                <w:sz w:val="20"/>
                <w:szCs w:val="20"/>
              </w:rPr>
              <w:t>humidity_pct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E25116" w14:textId="77777777" w:rsidR="0056795B" w:rsidRDefault="00000000">
            <w:r>
              <w:rPr>
                <w:rFonts w:eastAsia="Arial"/>
                <w:sz w:val="20"/>
                <w:szCs w:val="20"/>
              </w:rPr>
              <w:t>空气湿度 (%)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4DA2B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连续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682BB5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65BAE6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6F56CA" w14:textId="77777777" w:rsidR="0056795B" w:rsidRDefault="00000000">
            <w:r>
              <w:rPr>
                <w:rFonts w:eastAsia="Arial"/>
                <w:sz w:val="20"/>
                <w:szCs w:val="20"/>
              </w:rPr>
              <w:t>occupancy_count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614BD7" w14:textId="77777777" w:rsidR="0056795B" w:rsidRDefault="00000000">
            <w:r>
              <w:rPr>
                <w:rFonts w:eastAsia="Arial"/>
                <w:sz w:val="20"/>
                <w:szCs w:val="20"/>
              </w:rPr>
              <w:t>楼内平均人数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A74361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计数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D0DCFF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258F3C2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302BA0" w14:textId="77777777" w:rsidR="0056795B" w:rsidRDefault="00000000">
            <w:r>
              <w:rPr>
                <w:rFonts w:eastAsia="Arial"/>
                <w:sz w:val="20"/>
                <w:szCs w:val="20"/>
              </w:rPr>
              <w:t>operating_hours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067C7B" w14:textId="77777777" w:rsidR="0056795B" w:rsidRDefault="00000000">
            <w:r>
              <w:rPr>
                <w:rFonts w:eastAsia="Arial"/>
                <w:sz w:val="20"/>
                <w:szCs w:val="20"/>
              </w:rPr>
              <w:t>楼宇运行时长 (h)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E24EFA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连续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FCB3ED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2680F26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046337" w14:textId="77777777" w:rsidR="0056795B" w:rsidRDefault="00000000">
            <w:r>
              <w:rPr>
                <w:rFonts w:eastAsia="Arial"/>
                <w:sz w:val="20"/>
                <w:szCs w:val="20"/>
              </w:rPr>
              <w:t>meeting_count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5EF8CA" w14:textId="77777777" w:rsidR="0056795B" w:rsidRDefault="00000000">
            <w:r>
              <w:rPr>
                <w:rFonts w:eastAsia="Arial"/>
                <w:sz w:val="20"/>
                <w:szCs w:val="20"/>
              </w:rPr>
              <w:t>当日会议数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7B45FD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计数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38B4E7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3329A4B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DF8C2B" w14:textId="77777777" w:rsidR="0056795B" w:rsidRDefault="00000000">
            <w:r>
              <w:rPr>
                <w:rFonts w:eastAsia="Arial"/>
                <w:sz w:val="20"/>
                <w:szCs w:val="20"/>
              </w:rPr>
              <w:t>equipment_count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111D0C" w14:textId="77777777" w:rsidR="0056795B" w:rsidRDefault="00000000">
            <w:r>
              <w:rPr>
                <w:rFonts w:eastAsia="Arial"/>
                <w:sz w:val="20"/>
                <w:szCs w:val="20"/>
              </w:rPr>
              <w:t>办公设备数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941D84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计数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3D27B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03B55F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A10FBE" w14:textId="77777777" w:rsidR="0056795B" w:rsidRDefault="00000000">
            <w:r>
              <w:rPr>
                <w:rFonts w:eastAsia="Arial"/>
                <w:sz w:val="20"/>
                <w:szCs w:val="20"/>
              </w:rPr>
              <w:lastRenderedPageBreak/>
              <w:t>ac_set_temp_c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E5D140" w14:textId="77777777" w:rsidR="0056795B" w:rsidRDefault="00000000">
            <w:r>
              <w:rPr>
                <w:rFonts w:eastAsia="Arial"/>
                <w:sz w:val="20"/>
                <w:szCs w:val="20"/>
              </w:rPr>
              <w:t>空调设定温度 (°C)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996D4D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连续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02EFC6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217C1DA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26A336" w14:textId="77777777" w:rsidR="0056795B" w:rsidRDefault="00000000">
            <w:r>
              <w:rPr>
                <w:rFonts w:eastAsia="Arial"/>
                <w:sz w:val="20"/>
                <w:szCs w:val="20"/>
              </w:rPr>
              <w:t>daylight_hours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502862" w14:textId="77777777" w:rsidR="0056795B" w:rsidRDefault="00000000">
            <w:r>
              <w:rPr>
                <w:rFonts w:eastAsia="Arial"/>
                <w:sz w:val="20"/>
                <w:szCs w:val="20"/>
              </w:rPr>
              <w:t>自然采光时长 (h)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2A024E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连续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A747D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Z-score</w:t>
            </w:r>
          </w:p>
        </w:tc>
      </w:tr>
      <w:tr w:rsidR="0056795B" w14:paraId="5187DF9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8B91ED" w14:textId="77777777" w:rsidR="0056795B" w:rsidRDefault="00000000">
            <w:r>
              <w:rPr>
                <w:rFonts w:eastAsia="Arial"/>
                <w:sz w:val="20"/>
                <w:szCs w:val="20"/>
              </w:rPr>
              <w:t>is_weekend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69F249" w14:textId="77777777" w:rsidR="0056795B" w:rsidRDefault="00000000">
            <w:r>
              <w:rPr>
                <w:rFonts w:eastAsia="Arial"/>
                <w:sz w:val="20"/>
                <w:szCs w:val="20"/>
              </w:rPr>
              <w:t>是否周末 (0/1)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80B56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二值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BC3D4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不处理</w:t>
            </w:r>
          </w:p>
        </w:tc>
      </w:tr>
      <w:tr w:rsidR="0056795B" w14:paraId="50A3A9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99044F" w14:textId="77777777" w:rsidR="0056795B" w:rsidRDefault="00000000">
            <w:r>
              <w:rPr>
                <w:rFonts w:eastAsia="Arial"/>
                <w:sz w:val="20"/>
                <w:szCs w:val="20"/>
              </w:rPr>
              <w:t>is_holiday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4738D8" w14:textId="77777777" w:rsidR="0056795B" w:rsidRDefault="00000000">
            <w:r>
              <w:rPr>
                <w:rFonts w:eastAsia="Arial"/>
                <w:sz w:val="20"/>
                <w:szCs w:val="20"/>
              </w:rPr>
              <w:t>是否节假日 (0/1)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5C90C3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二值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2A3798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不处理</w:t>
            </w:r>
          </w:p>
        </w:tc>
      </w:tr>
      <w:tr w:rsidR="0056795B" w14:paraId="52EE72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A0A65C" w14:textId="77777777" w:rsidR="0056795B" w:rsidRDefault="00000000">
            <w:r>
              <w:rPr>
                <w:rFonts w:eastAsia="Arial"/>
                <w:sz w:val="20"/>
                <w:szCs w:val="20"/>
              </w:rPr>
              <w:t>season_code</w:t>
            </w:r>
          </w:p>
        </w:tc>
        <w:tc>
          <w:tcPr>
            <w:tcW w:w="2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1AF468" w14:textId="77777777" w:rsidR="0056795B" w:rsidRDefault="00000000">
            <w:r>
              <w:rPr>
                <w:rFonts w:eastAsia="Arial"/>
                <w:sz w:val="20"/>
                <w:szCs w:val="20"/>
              </w:rPr>
              <w:t>季节编码 (0-3)</w:t>
            </w:r>
          </w:p>
        </w:tc>
        <w:tc>
          <w:tcPr>
            <w:tcW w:w="15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1F2394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离散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A4D0E3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不处理</w:t>
            </w:r>
          </w:p>
        </w:tc>
      </w:tr>
    </w:tbl>
    <w:p w14:paraId="20A890E6" w14:textId="77777777" w:rsidR="0056795B" w:rsidRDefault="0056795B">
      <w:pPr>
        <w:spacing w:before="80" w:after="80"/>
      </w:pPr>
    </w:p>
    <w:p w14:paraId="7DCB7E19" w14:textId="77777777" w:rsidR="0056795B" w:rsidRDefault="00000000">
      <w:pPr>
        <w:spacing w:before="80" w:after="80"/>
      </w:pPr>
      <w:r>
        <w:rPr>
          <w:rFonts w:eastAsia="Arial"/>
        </w:rPr>
        <w:t>说明：Z-score 标准化公式为 x' = (x - mean) / std，均值和标准差均基于训练集统计，不受测试集和推理集影响。</w:t>
      </w:r>
    </w:p>
    <w:p w14:paraId="02B18E48" w14:textId="77777777" w:rsidR="0056795B" w:rsidRDefault="0056795B">
      <w:pPr>
        <w:spacing w:before="80" w:after="80"/>
      </w:pPr>
    </w:p>
    <w:p w14:paraId="70AC03BF" w14:textId="77777777" w:rsidR="0056795B" w:rsidRDefault="00000000">
      <w:pPr>
        <w:pStyle w:val="1"/>
      </w:pPr>
      <w:r>
        <w:t>三、MLP 模型结构</w:t>
      </w:r>
    </w:p>
    <w:p w14:paraId="12189AF2" w14:textId="77777777" w:rsidR="0056795B" w:rsidRDefault="00000000">
      <w:pPr>
        <w:spacing w:before="80" w:after="80"/>
      </w:pPr>
      <w:r>
        <w:rPr>
          <w:rFonts w:eastAsia="Arial"/>
        </w:rPr>
        <w:t>本实验构建了一个 3 个隐藏层的全连接神经网络，具体超参数如下：</w:t>
      </w:r>
    </w:p>
    <w:p w14:paraId="54FCF753" w14:textId="77777777" w:rsidR="0056795B" w:rsidRDefault="0056795B">
      <w:pPr>
        <w:spacing w:before="80" w:after="80"/>
      </w:pP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200"/>
      </w:tblGrid>
      <w:tr w:rsidR="0056795B" w14:paraId="0852304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A91AF3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超参数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7B900D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设置值</w:t>
            </w:r>
          </w:p>
        </w:tc>
      </w:tr>
      <w:tr w:rsidR="0056795B" w14:paraId="30BB838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12901F" w14:textId="77777777" w:rsidR="0056795B" w:rsidRDefault="00000000">
            <w:r>
              <w:rPr>
                <w:rFonts w:eastAsia="Arial"/>
                <w:sz w:val="20"/>
                <w:szCs w:val="20"/>
              </w:rPr>
              <w:t>网络结构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2FD2EC" w14:textId="77777777" w:rsidR="0056795B" w:rsidRDefault="00000000">
            <w:r>
              <w:rPr>
                <w:rFonts w:eastAsia="Arial"/>
                <w:sz w:val="20"/>
                <w:szCs w:val="20"/>
              </w:rPr>
              <w:t>输入层(11) → 隐藏层(128→64→32) → 输出层(1)</w:t>
            </w:r>
          </w:p>
        </w:tc>
      </w:tr>
      <w:tr w:rsidR="0056795B" w14:paraId="4CFAC0B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B172B7" w14:textId="77777777" w:rsidR="0056795B" w:rsidRDefault="00000000">
            <w:r>
              <w:rPr>
                <w:rFonts w:eastAsia="Arial"/>
                <w:sz w:val="20"/>
                <w:szCs w:val="20"/>
              </w:rPr>
              <w:t>激活函数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8A9173" w14:textId="77777777" w:rsidR="0056795B" w:rsidRDefault="00000000">
            <w:r>
              <w:rPr>
                <w:rFonts w:eastAsia="Arial"/>
                <w:sz w:val="20"/>
                <w:szCs w:val="20"/>
              </w:rPr>
              <w:t>ReLU</w:t>
            </w:r>
          </w:p>
        </w:tc>
      </w:tr>
      <w:tr w:rsidR="0056795B" w14:paraId="3CE4A39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C11C4E" w14:textId="77777777" w:rsidR="0056795B" w:rsidRDefault="00000000">
            <w:r>
              <w:rPr>
                <w:rFonts w:eastAsia="Arial"/>
                <w:sz w:val="20"/>
                <w:szCs w:val="20"/>
              </w:rPr>
              <w:t>Batch Normalization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67A9A9" w14:textId="77777777" w:rsidR="0056795B" w:rsidRDefault="00000000">
            <w:r>
              <w:rPr>
                <w:rFonts w:eastAsia="Arial"/>
                <w:sz w:val="20"/>
                <w:szCs w:val="20"/>
              </w:rPr>
              <w:t>每个隐藏层后接 BatchNorm1d</w:t>
            </w:r>
          </w:p>
        </w:tc>
      </w:tr>
      <w:tr w:rsidR="0056795B" w14:paraId="5BC60FB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65BB8B" w14:textId="77777777" w:rsidR="0056795B" w:rsidRDefault="00000000">
            <w:r>
              <w:rPr>
                <w:rFonts w:eastAsia="Arial"/>
                <w:sz w:val="20"/>
                <w:szCs w:val="20"/>
              </w:rPr>
              <w:t>Dropout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D8807E" w14:textId="77777777" w:rsidR="0056795B" w:rsidRDefault="00000000">
            <w:r>
              <w:rPr>
                <w:rFonts w:eastAsia="Arial"/>
                <w:sz w:val="20"/>
                <w:szCs w:val="20"/>
              </w:rPr>
              <w:t>0.15（每个隐藏层后）</w:t>
            </w:r>
          </w:p>
        </w:tc>
      </w:tr>
      <w:tr w:rsidR="0056795B" w14:paraId="715676D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55537E" w14:textId="77777777" w:rsidR="0056795B" w:rsidRDefault="00000000">
            <w:r>
              <w:rPr>
                <w:rFonts w:eastAsia="Arial"/>
                <w:sz w:val="20"/>
                <w:szCs w:val="20"/>
              </w:rPr>
              <w:t>损失函数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70E037" w14:textId="77777777" w:rsidR="0056795B" w:rsidRDefault="00000000">
            <w:r>
              <w:rPr>
                <w:rFonts w:eastAsia="Arial"/>
                <w:sz w:val="20"/>
                <w:szCs w:val="20"/>
              </w:rPr>
              <w:t>MSELoss</w:t>
            </w:r>
          </w:p>
        </w:tc>
      </w:tr>
      <w:tr w:rsidR="0056795B" w14:paraId="09B26FF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1A26A5" w14:textId="77777777" w:rsidR="0056795B" w:rsidRDefault="00000000">
            <w:r>
              <w:rPr>
                <w:rFonts w:eastAsia="Arial"/>
                <w:sz w:val="20"/>
                <w:szCs w:val="20"/>
              </w:rPr>
              <w:t>优化器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494A42" w14:textId="77777777" w:rsidR="0056795B" w:rsidRDefault="00000000">
            <w:r>
              <w:rPr>
                <w:rFonts w:eastAsia="Arial"/>
                <w:sz w:val="20"/>
                <w:szCs w:val="20"/>
              </w:rPr>
              <w:t>Adam (lr=0.001, weight_decay=1e-4)</w:t>
            </w:r>
          </w:p>
        </w:tc>
      </w:tr>
      <w:tr w:rsidR="0056795B" w14:paraId="5D4C711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7D193D" w14:textId="77777777" w:rsidR="0056795B" w:rsidRDefault="00000000">
            <w:r>
              <w:rPr>
                <w:rFonts w:eastAsia="Arial"/>
                <w:sz w:val="20"/>
                <w:szCs w:val="20"/>
              </w:rPr>
              <w:t>学习率调度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3E04D6" w14:textId="77777777" w:rsidR="0056795B" w:rsidRDefault="00000000">
            <w:r>
              <w:rPr>
                <w:rFonts w:eastAsia="Arial"/>
                <w:sz w:val="20"/>
                <w:szCs w:val="20"/>
              </w:rPr>
              <w:t>ReduceLROnPlateau (factor=0.5, patience=15)</w:t>
            </w:r>
          </w:p>
        </w:tc>
      </w:tr>
      <w:tr w:rsidR="0056795B" w14:paraId="1AE7D0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9C4A8A" w14:textId="77777777" w:rsidR="0056795B" w:rsidRDefault="00000000">
            <w:r>
              <w:rPr>
                <w:rFonts w:eastAsia="Arial"/>
                <w:sz w:val="20"/>
                <w:szCs w:val="20"/>
              </w:rPr>
              <w:t>Batch Size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E46446" w14:textId="77777777" w:rsidR="0056795B" w:rsidRDefault="00000000">
            <w:r>
              <w:rPr>
                <w:rFonts w:eastAsia="Arial"/>
                <w:sz w:val="20"/>
                <w:szCs w:val="20"/>
              </w:rPr>
              <w:t>32</w:t>
            </w:r>
          </w:p>
        </w:tc>
      </w:tr>
      <w:tr w:rsidR="0056795B" w14:paraId="17DEE5B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4826D6" w14:textId="77777777" w:rsidR="0056795B" w:rsidRDefault="00000000">
            <w:r>
              <w:rPr>
                <w:rFonts w:eastAsia="Arial"/>
                <w:sz w:val="20"/>
                <w:szCs w:val="20"/>
              </w:rPr>
              <w:t>最大 Epoch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06C5CB" w14:textId="77777777" w:rsidR="0056795B" w:rsidRDefault="00000000">
            <w:r>
              <w:rPr>
                <w:rFonts w:eastAsia="Arial"/>
                <w:sz w:val="20"/>
                <w:szCs w:val="20"/>
              </w:rPr>
              <w:t>300（早停 patience=30）</w:t>
            </w:r>
          </w:p>
        </w:tc>
      </w:tr>
      <w:tr w:rsidR="0056795B" w14:paraId="6505E57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1FB00A" w14:textId="77777777" w:rsidR="0056795B" w:rsidRDefault="00000000">
            <w:r>
              <w:rPr>
                <w:rFonts w:eastAsia="Arial"/>
                <w:sz w:val="20"/>
                <w:szCs w:val="20"/>
              </w:rPr>
              <w:t>训练/验证划分</w:t>
            </w:r>
          </w:p>
        </w:tc>
        <w:tc>
          <w:tcPr>
            <w:tcW w:w="5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B15490" w14:textId="77777777" w:rsidR="0056795B" w:rsidRDefault="00000000">
            <w:r>
              <w:rPr>
                <w:rFonts w:eastAsia="Arial"/>
                <w:sz w:val="20"/>
                <w:szCs w:val="20"/>
              </w:rPr>
              <w:t>85% 训练 / 15% 验证（随机种子 42）</w:t>
            </w:r>
          </w:p>
        </w:tc>
      </w:tr>
    </w:tbl>
    <w:p w14:paraId="2E41C9B3" w14:textId="77777777" w:rsidR="0056795B" w:rsidRDefault="0056795B">
      <w:pPr>
        <w:spacing w:before="80" w:after="80"/>
      </w:pPr>
    </w:p>
    <w:p w14:paraId="2CE390F9" w14:textId="77777777" w:rsidR="0056795B" w:rsidRDefault="00000000">
      <w:pPr>
        <w:spacing w:before="80" w:after="80"/>
      </w:pPr>
      <w:r>
        <w:rPr>
          <w:rFonts w:eastAsia="Arial"/>
        </w:rPr>
        <w:t>权重初始化采用 Kaiming He 正态初始化，适配 ReLU 激活函数，有助于缓解梯度消失问题。</w:t>
      </w:r>
    </w:p>
    <w:p w14:paraId="313D7C18" w14:textId="77777777" w:rsidR="0056795B" w:rsidRDefault="00000000">
      <w:pPr>
        <w:spacing w:before="80" w:after="80"/>
      </w:pPr>
      <w:r>
        <w:rPr>
          <w:rFonts w:eastAsia="Arial"/>
        </w:rPr>
        <w:t>BatchNorm1d 加在每层激活函数之前，能够加速收敛、缓解内部协变量偏移。</w:t>
      </w:r>
    </w:p>
    <w:p w14:paraId="1ECE842E" w14:textId="77777777" w:rsidR="0056795B" w:rsidRDefault="00000000">
      <w:pPr>
        <w:spacing w:before="80" w:after="80"/>
      </w:pPr>
      <w:r>
        <w:rPr>
          <w:rFonts w:eastAsia="Arial"/>
        </w:rPr>
        <w:t>Dropout(0.15) 在训练阶段随机丢弃 15% 的神经元，减少过拟合风险。</w:t>
      </w:r>
    </w:p>
    <w:p w14:paraId="73B19BEB" w14:textId="77777777" w:rsidR="0056795B" w:rsidRDefault="0056795B">
      <w:pPr>
        <w:spacing w:before="80" w:after="80"/>
      </w:pPr>
    </w:p>
    <w:p w14:paraId="7FB783F3" w14:textId="77777777" w:rsidR="0056795B" w:rsidRDefault="00000000">
      <w:pPr>
        <w:pStyle w:val="1"/>
      </w:pPr>
      <w:r>
        <w:t>四、训练过程与训练曲线</w:t>
      </w:r>
    </w:p>
    <w:p w14:paraId="3E4DEB9A" w14:textId="77777777" w:rsidR="0056795B" w:rsidRDefault="00000000">
      <w:pPr>
        <w:spacing w:before="80" w:after="80"/>
      </w:pPr>
      <w:r>
        <w:rPr>
          <w:rFonts w:eastAsia="Arial"/>
        </w:rPr>
        <w:t>训练集从 520 条样本中按 85%/15% 随机划分出 442 条训练样本和 78 条验证样本。</w:t>
      </w:r>
    </w:p>
    <w:p w14:paraId="4E544331" w14:textId="77777777" w:rsidR="0056795B" w:rsidRDefault="00000000">
      <w:pPr>
        <w:spacing w:before="80" w:after="80"/>
      </w:pPr>
      <w:r>
        <w:rPr>
          <w:rFonts w:eastAsia="Arial"/>
        </w:rPr>
        <w:t>优化器采用 Adam，结合 ReduceLROnPlateau 学习率调度器（验证损失连续 15 轮无改善则学习率折半）。</w:t>
      </w:r>
    </w:p>
    <w:p w14:paraId="11A29D40" w14:textId="77777777" w:rsidR="0056795B" w:rsidRDefault="00000000">
      <w:pPr>
        <w:spacing w:before="80" w:after="80"/>
      </w:pPr>
      <w:r>
        <w:rPr>
          <w:rFonts w:eastAsia="Arial"/>
        </w:rPr>
        <w:t xml:space="preserve">训练在第 279 轮触发早停（连续 30 轮验证损失无改善），最优验证 MSE = 503.4185，对应 </w:t>
      </w:r>
      <w:r>
        <w:rPr>
          <w:rFonts w:eastAsia="Arial"/>
        </w:rPr>
        <w:lastRenderedPageBreak/>
        <w:t>RMSE ≈ 22.4 kWh。</w:t>
      </w:r>
    </w:p>
    <w:p w14:paraId="267749B0" w14:textId="77777777" w:rsidR="0056795B" w:rsidRDefault="0056795B">
      <w:pPr>
        <w:spacing w:before="80" w:after="80"/>
      </w:pPr>
    </w:p>
    <w:p w14:paraId="4952A992" w14:textId="77777777" w:rsidR="0056795B" w:rsidRDefault="00000000">
      <w:pPr>
        <w:spacing w:before="80" w:after="80"/>
      </w:pPr>
      <w:r>
        <w:rPr>
          <w:rFonts w:eastAsia="Arial"/>
          <w:b/>
          <w:bCs/>
        </w:rPr>
        <w:t>图 1  训练损失与验证损失随 Epoch 变化曲线</w:t>
      </w:r>
    </w:p>
    <w:p w14:paraId="03402E91" w14:textId="77777777" w:rsidR="0056795B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53A7EC07" wp14:editId="6C16AE5E">
            <wp:extent cx="4572000" cy="2476500"/>
            <wp:effectExtent l="0" t="0" r="0" b="0"/>
            <wp:docPr id="1" name="training_curve" descr="training_curve" title="training_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3310" w14:textId="77777777" w:rsidR="0056795B" w:rsidRDefault="00000000">
      <w:pPr>
        <w:spacing w:before="80" w:after="80"/>
      </w:pPr>
      <w:r>
        <w:rPr>
          <w:rFonts w:eastAsia="Arial"/>
        </w:rPr>
        <w:t>从曲线可以看出：</w:t>
      </w:r>
    </w:p>
    <w:p w14:paraId="567EC41B" w14:textId="77777777" w:rsidR="0056795B" w:rsidRDefault="00000000">
      <w:pPr>
        <w:spacing w:before="80" w:after="80"/>
      </w:pPr>
      <w:r>
        <w:rPr>
          <w:rFonts w:eastAsia="Arial"/>
        </w:rPr>
        <w:t xml:space="preserve">  · 训练初期（Epoch 1-100）损失快速下降，模型快速收敛；</w:t>
      </w:r>
    </w:p>
    <w:p w14:paraId="583621BD" w14:textId="77777777" w:rsidR="0056795B" w:rsidRDefault="00000000">
      <w:pPr>
        <w:spacing w:before="80" w:after="80"/>
      </w:pPr>
      <w:r>
        <w:rPr>
          <w:rFonts w:eastAsia="Arial"/>
        </w:rPr>
        <w:t xml:space="preserve">  · 中期（Epoch 100-200）持续平稳降低，训练损失与验证损失趋势基本吻合；</w:t>
      </w:r>
    </w:p>
    <w:p w14:paraId="2FB93903" w14:textId="77777777" w:rsidR="0056795B" w:rsidRDefault="00000000">
      <w:pPr>
        <w:spacing w:before="80" w:after="80"/>
      </w:pPr>
      <w:r>
        <w:rPr>
          <w:rFonts w:eastAsia="Arial"/>
        </w:rPr>
        <w:t xml:space="preserve">  · 后期验证损失趋于平稳，模型未出现显著的过拟合（两条曲线未产生明显分叉）；</w:t>
      </w:r>
    </w:p>
    <w:p w14:paraId="6FCCEA66" w14:textId="77777777" w:rsidR="0056795B" w:rsidRDefault="00000000">
      <w:pPr>
        <w:spacing w:before="80" w:after="80"/>
      </w:pPr>
      <w:r>
        <w:rPr>
          <w:rFonts w:eastAsia="Arial"/>
        </w:rPr>
        <w:t xml:space="preserve">  · 早停机制在第 279 轮介入，避免了无效训练。</w:t>
      </w:r>
    </w:p>
    <w:p w14:paraId="234941BE" w14:textId="77777777" w:rsidR="0056795B" w:rsidRDefault="0056795B">
      <w:pPr>
        <w:spacing w:before="80" w:after="80"/>
      </w:pPr>
    </w:p>
    <w:p w14:paraId="4C6BE513" w14:textId="77777777" w:rsidR="0056795B" w:rsidRDefault="00000000">
      <w:pPr>
        <w:pStyle w:val="1"/>
      </w:pPr>
      <w:r>
        <w:t>五、测试集评估指标</w:t>
      </w:r>
    </w:p>
    <w:p w14:paraId="623FD594" w14:textId="77777777" w:rsidR="0056795B" w:rsidRDefault="00000000">
      <w:pPr>
        <w:spacing w:before="80" w:after="80"/>
      </w:pPr>
      <w:r>
        <w:rPr>
          <w:rFonts w:eastAsia="Arial"/>
        </w:rPr>
        <w:t>在 120 条测试样本上进行模型评估，结果如下：</w:t>
      </w:r>
    </w:p>
    <w:p w14:paraId="45F17A23" w14:textId="77777777" w:rsidR="0056795B" w:rsidRDefault="0056795B">
      <w:pPr>
        <w:spacing w:before="80"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000"/>
      </w:tblGrid>
      <w:tr w:rsidR="0056795B" w14:paraId="5365EE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E775B8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指标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9BE7FD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数值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1FAE13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 w:rsidR="0056795B" w14:paraId="02ED62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7EC89D" w14:textId="77777777" w:rsidR="0056795B" w:rsidRDefault="00000000">
            <w:r>
              <w:rPr>
                <w:rFonts w:eastAsia="Arial"/>
                <w:sz w:val="20"/>
                <w:szCs w:val="20"/>
              </w:rPr>
              <w:t>MAE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E2D387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15.213 kWh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D9A720" w14:textId="77777777" w:rsidR="0056795B" w:rsidRDefault="00000000">
            <w:r>
              <w:rPr>
                <w:rFonts w:eastAsia="Arial"/>
                <w:sz w:val="20"/>
                <w:szCs w:val="20"/>
              </w:rPr>
              <w:t>平均绝对误差，平均每条预测误差约 15 kWh</w:t>
            </w:r>
          </w:p>
        </w:tc>
      </w:tr>
      <w:tr w:rsidR="0056795B" w14:paraId="2DD51EB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EC6E9B" w14:textId="77777777" w:rsidR="0056795B" w:rsidRDefault="00000000">
            <w:r>
              <w:rPr>
                <w:rFonts w:eastAsia="Arial"/>
                <w:sz w:val="20"/>
                <w:szCs w:val="20"/>
              </w:rPr>
              <w:t>RMSE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5C2725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20.386 kWh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56AA6F" w14:textId="77777777" w:rsidR="0056795B" w:rsidRDefault="00000000">
            <w:r>
              <w:rPr>
                <w:rFonts w:eastAsia="Arial"/>
                <w:sz w:val="20"/>
                <w:szCs w:val="20"/>
              </w:rPr>
              <w:t>均方根误差，对大误差惩罚更重</w:t>
            </w:r>
          </w:p>
        </w:tc>
      </w:tr>
      <w:tr w:rsidR="0056795B" w14:paraId="41CD9E0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07593F" w14:textId="77777777" w:rsidR="0056795B" w:rsidRDefault="00000000">
            <w:r>
              <w:rPr>
                <w:rFonts w:eastAsia="Arial"/>
                <w:sz w:val="20"/>
                <w:szCs w:val="20"/>
              </w:rPr>
              <w:t>MSE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F7A3C7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415.594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52AD43" w14:textId="77777777" w:rsidR="0056795B" w:rsidRDefault="00000000">
            <w:r>
              <w:rPr>
                <w:rFonts w:eastAsia="Arial"/>
                <w:sz w:val="20"/>
                <w:szCs w:val="20"/>
              </w:rPr>
              <w:t>均方误差（损失函数直接优化目标）</w:t>
            </w:r>
          </w:p>
        </w:tc>
      </w:tr>
      <w:tr w:rsidR="0056795B" w14:paraId="67CB49C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339530" w14:textId="77777777" w:rsidR="0056795B" w:rsidRDefault="00000000">
            <w:r>
              <w:rPr>
                <w:rFonts w:eastAsia="Arial"/>
                <w:sz w:val="20"/>
                <w:szCs w:val="20"/>
              </w:rPr>
              <w:t>R²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EEF97A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0.9540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E58927" w14:textId="77777777" w:rsidR="0056795B" w:rsidRDefault="00000000">
            <w:r>
              <w:rPr>
                <w:rFonts w:eastAsia="Arial"/>
                <w:sz w:val="20"/>
                <w:szCs w:val="20"/>
              </w:rPr>
              <w:t>解释方差比达到 95.4%，拟合效果优秀</w:t>
            </w:r>
          </w:p>
        </w:tc>
      </w:tr>
      <w:tr w:rsidR="0056795B" w14:paraId="2819025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D92782" w14:textId="77777777" w:rsidR="0056795B" w:rsidRDefault="00000000">
            <w:r>
              <w:rPr>
                <w:rFonts w:eastAsia="Arial"/>
                <w:sz w:val="20"/>
                <w:szCs w:val="20"/>
              </w:rPr>
              <w:t>MAPE</w:t>
            </w:r>
          </w:p>
        </w:tc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DA17C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6.94%</w:t>
            </w:r>
          </w:p>
        </w:tc>
        <w:tc>
          <w:tcPr>
            <w:tcW w:w="4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B8E43E" w14:textId="77777777" w:rsidR="0056795B" w:rsidRDefault="00000000">
            <w:r>
              <w:rPr>
                <w:rFonts w:eastAsia="Arial"/>
                <w:sz w:val="20"/>
                <w:szCs w:val="20"/>
              </w:rPr>
              <w:t>平均百分比误差低于 7%，工程实用精度</w:t>
            </w:r>
          </w:p>
        </w:tc>
      </w:tr>
    </w:tbl>
    <w:p w14:paraId="627B2841" w14:textId="77777777" w:rsidR="0056795B" w:rsidRDefault="0056795B">
      <w:pPr>
        <w:spacing w:before="80" w:after="80"/>
      </w:pPr>
    </w:p>
    <w:p w14:paraId="29C43A5A" w14:textId="77777777" w:rsidR="0056795B" w:rsidRDefault="00000000">
      <w:pPr>
        <w:spacing w:before="80" w:after="80"/>
      </w:pPr>
      <w:r>
        <w:rPr>
          <w:rFonts w:eastAsia="Arial"/>
          <w:b/>
          <w:bCs/>
        </w:rPr>
        <w:t>图 2  测试集预测值 vs 真实值散点图</w:t>
      </w:r>
    </w:p>
    <w:p w14:paraId="67FF6862" w14:textId="77777777" w:rsidR="0056795B" w:rsidRDefault="00000000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3D2C4695" wp14:editId="669C9479">
            <wp:extent cx="3048000" cy="2952750"/>
            <wp:effectExtent l="0" t="0" r="0" b="0"/>
            <wp:docPr id="1583810583" name="test_scatter" descr="test_scatter" title="test_sca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61B3" w14:textId="77777777" w:rsidR="0056795B" w:rsidRDefault="00000000">
      <w:pPr>
        <w:spacing w:before="80" w:after="80"/>
      </w:pPr>
      <w:r>
        <w:rPr>
          <w:rFonts w:eastAsia="Arial"/>
        </w:rPr>
        <w:t>分析：</w:t>
      </w:r>
    </w:p>
    <w:p w14:paraId="5C34F1A8" w14:textId="77777777" w:rsidR="0056795B" w:rsidRDefault="00000000">
      <w:pPr>
        <w:spacing w:before="80" w:after="80"/>
      </w:pPr>
      <w:r>
        <w:rPr>
          <w:rFonts w:eastAsia="Arial"/>
        </w:rPr>
        <w:t xml:space="preserve">  · R² = 0.9540，表示模型能够解释约 95.4% 的能耗方差，拟合质量优秀；</w:t>
      </w:r>
    </w:p>
    <w:p w14:paraId="7627ADDE" w14:textId="77777777" w:rsidR="0056795B" w:rsidRDefault="00000000">
      <w:pPr>
        <w:spacing w:before="80" w:after="80"/>
      </w:pPr>
      <w:r>
        <w:rPr>
          <w:rFonts w:eastAsia="Arial"/>
        </w:rPr>
        <w:t xml:space="preserve">  · MAE = 15.21 kWh，考虑到目标变量均值约 260 kWh，相对误差约 5.9%；</w:t>
      </w:r>
    </w:p>
    <w:p w14:paraId="6B4616CE" w14:textId="77777777" w:rsidR="0056795B" w:rsidRDefault="00000000">
      <w:pPr>
        <w:spacing w:before="80" w:after="80"/>
      </w:pPr>
      <w:r>
        <w:rPr>
          <w:rFonts w:eastAsia="Arial"/>
        </w:rPr>
        <w:t xml:space="preserve">  · MAPE = 6.94%，工程应用中误差在 10% 以内通常被认为可接受；</w:t>
      </w:r>
    </w:p>
    <w:p w14:paraId="7AE5D218" w14:textId="77777777" w:rsidR="0056795B" w:rsidRDefault="00000000">
      <w:pPr>
        <w:spacing w:before="80" w:after="80"/>
      </w:pPr>
      <w:r>
        <w:rPr>
          <w:rFonts w:eastAsia="Arial"/>
        </w:rPr>
        <w:t xml:space="preserve">  · 散点图中数据点集中分布在理想对角线附近，无明显系统偏差。</w:t>
      </w:r>
    </w:p>
    <w:p w14:paraId="5DB9ED42" w14:textId="77777777" w:rsidR="0056795B" w:rsidRDefault="0056795B">
      <w:pPr>
        <w:spacing w:before="80" w:after="80"/>
      </w:pPr>
    </w:p>
    <w:p w14:paraId="40CFF7A2" w14:textId="77777777" w:rsidR="0056795B" w:rsidRDefault="00000000">
      <w:pPr>
        <w:pStyle w:val="1"/>
      </w:pPr>
      <w:r>
        <w:t>六、推理结果（inference_cases）</w:t>
      </w:r>
    </w:p>
    <w:p w14:paraId="055BE8F5" w14:textId="77777777" w:rsidR="0056795B" w:rsidRDefault="00000000">
      <w:pPr>
        <w:spacing w:before="80" w:after="80"/>
      </w:pPr>
      <w:r>
        <w:rPr>
          <w:rFonts w:eastAsia="Arial"/>
        </w:rPr>
        <w:t>对 30 条推理样本使用训练好的模型进行预测，下表展示前 10 条结果（完整结果见 predictions.xlsx）：</w:t>
      </w:r>
    </w:p>
    <w:p w14:paraId="3204B015" w14:textId="77777777" w:rsidR="0056795B" w:rsidRDefault="0056795B">
      <w:pPr>
        <w:spacing w:before="80" w:after="8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3954"/>
      </w:tblGrid>
      <w:tr w:rsidR="0056795B" w14:paraId="718BC9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E3EE7E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case_id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C5F9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4141F2" w14:textId="77777777" w:rsidR="0056795B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predicted_daily_energy_kwh (kWh)</w:t>
            </w:r>
          </w:p>
        </w:tc>
      </w:tr>
      <w:tr w:rsidR="0056795B" w14:paraId="3DE7B1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C1762E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CASE0001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DF91C4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66.443</w:t>
            </w:r>
          </w:p>
        </w:tc>
      </w:tr>
      <w:tr w:rsidR="0056795B" w14:paraId="4E86B3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920052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CASE0002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235529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248.712</w:t>
            </w:r>
          </w:p>
        </w:tc>
      </w:tr>
      <w:tr w:rsidR="0056795B" w14:paraId="6246430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A7CD04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CASE0003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70CBC6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316.636</w:t>
            </w:r>
          </w:p>
        </w:tc>
      </w:tr>
      <w:tr w:rsidR="0056795B" w14:paraId="45CA46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86EE37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CASE0004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6D7911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294.093</w:t>
            </w:r>
          </w:p>
        </w:tc>
      </w:tr>
      <w:tr w:rsidR="0056795B" w14:paraId="040B8C0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0A5D0A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CASE0005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A04889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256.161</w:t>
            </w:r>
          </w:p>
        </w:tc>
      </w:tr>
      <w:tr w:rsidR="0056795B" w14:paraId="1306D22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06F334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CASE0006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AD00DD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278.563</w:t>
            </w:r>
          </w:p>
        </w:tc>
      </w:tr>
      <w:tr w:rsidR="0056795B" w14:paraId="21663D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B856DE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CASE0007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E9476F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189.325</w:t>
            </w:r>
          </w:p>
        </w:tc>
      </w:tr>
      <w:tr w:rsidR="0056795B" w14:paraId="57A2B50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4F38BD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CASE0008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40A910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257.171</w:t>
            </w:r>
          </w:p>
        </w:tc>
      </w:tr>
      <w:tr w:rsidR="0056795B" w14:paraId="55775B0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08F02C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CASE0009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F274CB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396.528</w:t>
            </w:r>
          </w:p>
        </w:tc>
      </w:tr>
      <w:tr w:rsidR="0056795B" w14:paraId="5ACCB43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ECCA40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CASE0010</w:t>
            </w:r>
          </w:p>
        </w:tc>
        <w:tc>
          <w:tcPr>
            <w:tcW w:w="5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17F2DC" w14:textId="77777777" w:rsidR="0056795B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304.491</w:t>
            </w:r>
          </w:p>
        </w:tc>
      </w:tr>
      <w:tr w:rsidR="0056795B" w14:paraId="2AE829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600" w:type="dxa"/>
        </w:trPr>
        <w:tc>
          <w:tcPr>
            <w:tcW w:w="80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29A692" w14:textId="77777777" w:rsidR="0056795B" w:rsidRDefault="00000000">
            <w:r>
              <w:rPr>
                <w:rFonts w:eastAsia="Arial"/>
                <w:sz w:val="20"/>
                <w:szCs w:val="20"/>
              </w:rPr>
              <w:t>...（共30条，详见 predictions.xlsx）</w:t>
            </w:r>
          </w:p>
        </w:tc>
      </w:tr>
    </w:tbl>
    <w:p w14:paraId="277A99EE" w14:textId="77777777" w:rsidR="0056795B" w:rsidRDefault="0056795B">
      <w:pPr>
        <w:spacing w:before="80" w:after="80"/>
      </w:pPr>
    </w:p>
    <w:p w14:paraId="257015A1" w14:textId="77777777" w:rsidR="0056795B" w:rsidRDefault="00000000">
      <w:pPr>
        <w:spacing w:before="80" w:after="80"/>
      </w:pPr>
      <w:r>
        <w:rPr>
          <w:rFonts w:eastAsia="Arial"/>
        </w:rPr>
        <w:t>推理过程严格使用与训练阶段相同的特征顺序和标准化参数（均值、标准差），确保一致性。</w:t>
      </w:r>
    </w:p>
    <w:p w14:paraId="57FA96FB" w14:textId="77777777" w:rsidR="0056795B" w:rsidRDefault="00000000">
      <w:pPr>
        <w:spacing w:before="80" w:after="80"/>
      </w:pPr>
      <w:r>
        <w:rPr>
          <w:rFonts w:eastAsia="Arial"/>
        </w:rPr>
        <w:t>模型在推理时切换至 eval() 模式，关闭了 Dropout 和 BatchNorm 的训练行为。</w:t>
      </w:r>
    </w:p>
    <w:p w14:paraId="437EFEB0" w14:textId="77777777" w:rsidR="0056795B" w:rsidRDefault="0056795B">
      <w:pPr>
        <w:spacing w:before="80" w:after="80"/>
      </w:pPr>
    </w:p>
    <w:p w14:paraId="79FD882A" w14:textId="77777777" w:rsidR="0056795B" w:rsidRDefault="00000000">
      <w:pPr>
        <w:pStyle w:val="1"/>
      </w:pPr>
      <w:r>
        <w:t>七、超参数影响分析</w:t>
      </w:r>
    </w:p>
    <w:p w14:paraId="0E5DB87C" w14:textId="77777777" w:rsidR="0056795B" w:rsidRDefault="00000000">
      <w:pPr>
        <w:spacing w:before="80" w:after="80"/>
      </w:pPr>
      <w:r>
        <w:rPr>
          <w:rFonts w:eastAsia="Arial"/>
        </w:rPr>
        <w:t>1. 隐藏层神经元数量：选择 [128, 64, 32] 的递减结构，符合从高维到低维逐步提取抽象特征的惯例；层数过少会导致欠拟合，层数过多则需要更大的正则力度。</w:t>
      </w:r>
    </w:p>
    <w:p w14:paraId="3C7B1F06" w14:textId="77777777" w:rsidR="0056795B" w:rsidRDefault="00000000">
      <w:pPr>
        <w:spacing w:before="80" w:after="80"/>
      </w:pPr>
      <w:r>
        <w:rPr>
          <w:rFonts w:eastAsia="Arial"/>
        </w:rPr>
        <w:t>2. 学习率：初始设置 0.001（Adam 推荐默认值），配合学习率衰减调度，避免了学习率过大导致的训练不稳定。</w:t>
      </w:r>
    </w:p>
    <w:p w14:paraId="5A6208F0" w14:textId="77777777" w:rsidR="0056795B" w:rsidRDefault="00000000">
      <w:pPr>
        <w:spacing w:before="80" w:after="80"/>
      </w:pPr>
      <w:r>
        <w:rPr>
          <w:rFonts w:eastAsia="Arial"/>
        </w:rPr>
        <w:t>3. Weight Decay（L2 正则）：设置为 1e-4，限制参数绝对值，帮助缓解过拟合。</w:t>
      </w:r>
    </w:p>
    <w:p w14:paraId="7DFDBE45" w14:textId="77777777" w:rsidR="0056795B" w:rsidRDefault="00000000">
      <w:pPr>
        <w:spacing w:before="80" w:after="80"/>
      </w:pPr>
      <w:r>
        <w:rPr>
          <w:rFonts w:eastAsia="Arial"/>
        </w:rPr>
        <w:t>4. BatchNorm + Dropout 组合：BatchNorm 加速收敛，Dropout 提供正则化，两者共同改善泛化能力。</w:t>
      </w:r>
    </w:p>
    <w:p w14:paraId="0A794A2A" w14:textId="77777777" w:rsidR="0056795B" w:rsidRDefault="00000000">
      <w:pPr>
        <w:spacing w:before="80" w:after="80"/>
      </w:pPr>
      <w:r>
        <w:rPr>
          <w:rFonts w:eastAsia="Arial"/>
        </w:rPr>
        <w:t>5. 早停（Early Stopping）：防止过拟合，同时节省不必要的训练时间。</w:t>
      </w:r>
    </w:p>
    <w:p w14:paraId="6A1EF2B7" w14:textId="77777777" w:rsidR="0056795B" w:rsidRDefault="0056795B">
      <w:pPr>
        <w:spacing w:before="80" w:after="80"/>
      </w:pPr>
    </w:p>
    <w:p w14:paraId="40523EEE" w14:textId="77777777" w:rsidR="0056795B" w:rsidRDefault="00000000">
      <w:pPr>
        <w:pStyle w:val="1"/>
      </w:pPr>
      <w:r>
        <w:t>八、总结</w:t>
      </w:r>
    </w:p>
    <w:p w14:paraId="2E45123E" w14:textId="77777777" w:rsidR="0056795B" w:rsidRDefault="00000000">
      <w:pPr>
        <w:spacing w:before="80" w:after="80"/>
      </w:pPr>
      <w:r>
        <w:rPr>
          <w:rFonts w:eastAsia="Arial"/>
        </w:rPr>
        <w:t>本次实验使用 PyTorch 从零构建了一个 MLP 回归模型，完成了智能楼宇每日能耗预测任务。主要成果：</w:t>
      </w:r>
    </w:p>
    <w:p w14:paraId="2AD9AFF0" w14:textId="77777777" w:rsidR="0056795B" w:rsidRDefault="00000000">
      <w:pPr>
        <w:spacing w:before="80" w:after="80"/>
      </w:pPr>
      <w:r>
        <w:rPr>
          <w:rFonts w:eastAsia="Arial"/>
        </w:rPr>
        <w:t xml:space="preserve">  · 在测试集上达到 R² = 0.9540，MAPE = 6.94%，模型具备良好的泛化能力；</w:t>
      </w:r>
    </w:p>
    <w:p w14:paraId="7C3F54BD" w14:textId="77777777" w:rsidR="0056795B" w:rsidRDefault="00000000">
      <w:pPr>
        <w:spacing w:before="80" w:after="80"/>
      </w:pPr>
      <w:r>
        <w:rPr>
          <w:rFonts w:eastAsia="Arial"/>
        </w:rPr>
        <w:t xml:space="preserve">  · 通过 BatchNorm、Dropout、早停和 L2 正则等手段有效控制了过拟合；</w:t>
      </w:r>
    </w:p>
    <w:p w14:paraId="24A2CC99" w14:textId="77777777" w:rsidR="0056795B" w:rsidRDefault="00000000">
      <w:pPr>
        <w:spacing w:before="80" w:after="80"/>
      </w:pPr>
      <w:r>
        <w:rPr>
          <w:rFonts w:eastAsia="Arial"/>
        </w:rPr>
        <w:t xml:space="preserve">  · 训练曲线平稳，无明显过拟合或欠拟合现象；</w:t>
      </w:r>
    </w:p>
    <w:p w14:paraId="148FDFD4" w14:textId="77777777" w:rsidR="0056795B" w:rsidRDefault="00000000">
      <w:pPr>
        <w:spacing w:before="80" w:after="80"/>
      </w:pPr>
      <w:r>
        <w:rPr>
          <w:rFonts w:eastAsia="Arial"/>
        </w:rPr>
        <w:t xml:space="preserve">  · 完整完成了 30 条推理样本的预测，结果已保存至 predictions.xlsx。</w:t>
      </w:r>
    </w:p>
    <w:p w14:paraId="54C6242D" w14:textId="3E1A84A9" w:rsidR="00F65E46" w:rsidRDefault="00F65E46" w:rsidP="00F65E46">
      <w:pPr>
        <w:rPr>
          <w:rFonts w:hint="eastAsia"/>
        </w:rPr>
      </w:pPr>
      <w:r>
        <w:rPr>
          <w:rFonts w:ascii="宋体" w:eastAsia="宋体" w:hAnsi="宋体"/>
        </w:rPr>
        <w:t>姓名：______</w:t>
      </w:r>
      <w:r>
        <w:rPr>
          <w:rFonts w:ascii="宋体" w:eastAsia="宋体" w:hAnsi="宋体" w:hint="eastAsia"/>
        </w:rPr>
        <w:t>赵法斌</w:t>
      </w:r>
      <w:r>
        <w:rPr>
          <w:rFonts w:ascii="宋体" w:eastAsia="宋体" w:hAnsi="宋体"/>
        </w:rPr>
        <w:t xml:space="preserve">________  </w:t>
      </w:r>
      <w:r>
        <w:rPr>
          <w:rFonts w:hint="eastAsia"/>
        </w:rPr>
        <w:t>单位</w:t>
      </w:r>
      <w:r>
        <w:rPr>
          <w:rFonts w:ascii="宋体" w:eastAsia="宋体" w:hAnsi="宋体"/>
        </w:rPr>
        <w:t>：______</w:t>
      </w:r>
      <w:r w:rsidR="00A13F5C">
        <w:rPr>
          <w:rFonts w:ascii="宋体" w:eastAsia="宋体" w:hAnsi="宋体" w:hint="eastAsia"/>
        </w:rPr>
        <w:t>华电滕州公司</w:t>
      </w:r>
      <w:r>
        <w:rPr>
          <w:rFonts w:ascii="宋体" w:eastAsia="宋体" w:hAnsi="宋体"/>
        </w:rPr>
        <w:t>________</w:t>
      </w:r>
    </w:p>
    <w:p w14:paraId="6E8A7E1D" w14:textId="77777777" w:rsidR="0056795B" w:rsidRDefault="0056795B">
      <w:pPr>
        <w:spacing w:before="80" w:after="80"/>
      </w:pPr>
    </w:p>
    <w:p w14:paraId="0A5E030E" w14:textId="77777777" w:rsidR="0056795B" w:rsidRDefault="0056795B">
      <w:pPr>
        <w:spacing w:before="80" w:after="80"/>
      </w:pPr>
    </w:p>
    <w:sectPr w:rsidR="0056795B">
      <w:headerReference w:type="default" r:id="rId9"/>
      <w:footerReference w:type="default" r:id="rId10"/>
      <w:pgSz w:w="11906" w:h="16838"/>
      <w:pgMar w:top="1440" w:right="126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1DBD" w14:textId="77777777" w:rsidR="007006F5" w:rsidRDefault="007006F5">
      <w:r>
        <w:separator/>
      </w:r>
    </w:p>
  </w:endnote>
  <w:endnote w:type="continuationSeparator" w:id="0">
    <w:p w14:paraId="6ECEC85B" w14:textId="77777777" w:rsidR="007006F5" w:rsidRDefault="0070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D206" w14:textId="77777777" w:rsidR="0056795B" w:rsidRDefault="00000000">
    <w:pPr>
      <w:jc w:val="center"/>
    </w:pPr>
    <w:r>
      <w:rPr>
        <w:rFonts w:eastAsia="Arial"/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F65E46">
      <w:rPr>
        <w:rFonts w:eastAsia="Arial"/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rFonts w:eastAsia="Arial"/>
        <w:color w:val="888888"/>
        <w:sz w:val="18"/>
        <w:szCs w:val="18"/>
      </w:rPr>
      <w:t xml:space="preserve"> / </w:t>
    </w: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F65E46">
      <w:rPr>
        <w:rFonts w:eastAsia="Arial"/>
        <w:noProof/>
        <w:color w:val="888888"/>
        <w:sz w:val="18"/>
        <w:szCs w:val="18"/>
      </w:rPr>
      <w:t>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0734" w14:textId="77777777" w:rsidR="007006F5" w:rsidRDefault="007006F5">
      <w:r>
        <w:separator/>
      </w:r>
    </w:p>
  </w:footnote>
  <w:footnote w:type="continuationSeparator" w:id="0">
    <w:p w14:paraId="51D06C1A" w14:textId="77777777" w:rsidR="007006F5" w:rsidRDefault="0070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EC5C" w14:textId="77777777" w:rsidR="0056795B" w:rsidRDefault="00000000">
    <w:pPr>
      <w:pBdr>
        <w:bottom w:val="single" w:sz="6" w:space="1" w:color="2C5F9E"/>
      </w:pBdr>
      <w:jc w:val="right"/>
    </w:pPr>
    <w:r>
      <w:rPr>
        <w:rFonts w:eastAsia="Arial"/>
        <w:color w:val="888888"/>
        <w:sz w:val="18"/>
        <w:szCs w:val="18"/>
      </w:rPr>
      <w:t>MLP 回归实践 — 智能楼宇能耗预测  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035"/>
    <w:multiLevelType w:val="hybridMultilevel"/>
    <w:tmpl w:val="85080406"/>
    <w:lvl w:ilvl="0" w:tplc="BB80B82A">
      <w:start w:val="1"/>
      <w:numFmt w:val="bullet"/>
      <w:lvlText w:val="●"/>
      <w:lvlJc w:val="left"/>
      <w:pPr>
        <w:ind w:left="720" w:hanging="360"/>
      </w:pPr>
    </w:lvl>
    <w:lvl w:ilvl="1" w:tplc="CDEC8530">
      <w:start w:val="1"/>
      <w:numFmt w:val="bullet"/>
      <w:lvlText w:val="○"/>
      <w:lvlJc w:val="left"/>
      <w:pPr>
        <w:ind w:left="1440" w:hanging="360"/>
      </w:pPr>
    </w:lvl>
    <w:lvl w:ilvl="2" w:tplc="F6500F00">
      <w:start w:val="1"/>
      <w:numFmt w:val="bullet"/>
      <w:lvlText w:val="■"/>
      <w:lvlJc w:val="left"/>
      <w:pPr>
        <w:ind w:left="2160" w:hanging="360"/>
      </w:pPr>
    </w:lvl>
    <w:lvl w:ilvl="3" w:tplc="E950599C">
      <w:start w:val="1"/>
      <w:numFmt w:val="bullet"/>
      <w:lvlText w:val="●"/>
      <w:lvlJc w:val="left"/>
      <w:pPr>
        <w:ind w:left="2880" w:hanging="360"/>
      </w:pPr>
    </w:lvl>
    <w:lvl w:ilvl="4" w:tplc="24F42286">
      <w:start w:val="1"/>
      <w:numFmt w:val="bullet"/>
      <w:lvlText w:val="○"/>
      <w:lvlJc w:val="left"/>
      <w:pPr>
        <w:ind w:left="3600" w:hanging="360"/>
      </w:pPr>
    </w:lvl>
    <w:lvl w:ilvl="5" w:tplc="ECC284F8">
      <w:start w:val="1"/>
      <w:numFmt w:val="bullet"/>
      <w:lvlText w:val="■"/>
      <w:lvlJc w:val="left"/>
      <w:pPr>
        <w:ind w:left="4320" w:hanging="360"/>
      </w:pPr>
    </w:lvl>
    <w:lvl w:ilvl="6" w:tplc="BE0A101A">
      <w:start w:val="1"/>
      <w:numFmt w:val="bullet"/>
      <w:lvlText w:val="●"/>
      <w:lvlJc w:val="left"/>
      <w:pPr>
        <w:ind w:left="5040" w:hanging="360"/>
      </w:pPr>
    </w:lvl>
    <w:lvl w:ilvl="7" w:tplc="32ECEC88">
      <w:start w:val="1"/>
      <w:numFmt w:val="bullet"/>
      <w:lvlText w:val="●"/>
      <w:lvlJc w:val="left"/>
      <w:pPr>
        <w:ind w:left="5760" w:hanging="360"/>
      </w:pPr>
    </w:lvl>
    <w:lvl w:ilvl="8" w:tplc="CFB8427E">
      <w:start w:val="1"/>
      <w:numFmt w:val="bullet"/>
      <w:lvlText w:val="●"/>
      <w:lvlJc w:val="left"/>
      <w:pPr>
        <w:ind w:left="6480" w:hanging="360"/>
      </w:pPr>
    </w:lvl>
  </w:abstractNum>
  <w:num w:numId="1" w16cid:durableId="14850491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5B"/>
    <w:rsid w:val="003253CC"/>
    <w:rsid w:val="0056795B"/>
    <w:rsid w:val="007006F5"/>
    <w:rsid w:val="00A13F5C"/>
    <w:rsid w:val="00F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F5F34"/>
  <w15:docId w15:val="{94963AEA-D21D-4BEE-BC8F-A2C90E1A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20" w:after="160"/>
      <w:outlineLvl w:val="0"/>
    </w:pPr>
    <w:rPr>
      <w:rFonts w:eastAsia="Arial"/>
      <w:b/>
      <w:bCs/>
      <w:color w:val="2C5F9E"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rFonts w:eastAsia="Arial"/>
      <w:b/>
      <w:bCs/>
      <w:color w:val="1A3A6B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65E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65E4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5E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65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1952</Characters>
  <Application>Microsoft Office Word</Application>
  <DocSecurity>0</DocSecurity>
  <Lines>150</Lines>
  <Paragraphs>186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8619805412598</cp:lastModifiedBy>
  <cp:revision>3</cp:revision>
  <dcterms:created xsi:type="dcterms:W3CDTF">2026-05-27T12:49:00Z</dcterms:created>
  <dcterms:modified xsi:type="dcterms:W3CDTF">2026-05-28T06:57:00Z</dcterms:modified>
</cp:coreProperties>
</file>